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Rule="auto"/>
        <w:ind w:left="6480" w:firstLine="0"/>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Sara Brown</w:t>
      </w:r>
      <w:r w:rsidDel="00000000" w:rsidR="00000000" w:rsidRPr="00000000">
        <w:rPr>
          <w:rFonts w:ascii="Arial" w:cs="Arial" w:eastAsia="Arial" w:hAnsi="Arial"/>
          <w:sz w:val="18"/>
          <w:szCs w:val="18"/>
          <w:rtl w:val="0"/>
        </w:rPr>
        <w:br w:type="textWrapping"/>
        <w:t xml:space="preserve">(502) 899-2368</w:t>
      </w:r>
    </w:p>
    <w:p w:rsidR="00000000" w:rsidDel="00000000" w:rsidP="00000000" w:rsidRDefault="00000000" w:rsidRPr="00000000" w14:paraId="00000003">
      <w:pPr>
        <w:spacing w:after="0" w:lineRule="auto"/>
        <w:ind w:left="6480" w:firstLine="0"/>
        <w:jc w:val="right"/>
        <w:rPr>
          <w:rFonts w:ascii="Arial" w:cs="Arial" w:eastAsia="Arial" w:hAnsi="Arial"/>
          <w:color w:val="0563c1"/>
          <w:sz w:val="18"/>
          <w:szCs w:val="18"/>
          <w:u w:val="single"/>
        </w:rPr>
      </w:pPr>
      <w:hyperlink r:id="rId7">
        <w:r w:rsidDel="00000000" w:rsidR="00000000" w:rsidRPr="00000000">
          <w:rPr>
            <w:rFonts w:ascii="Arial" w:cs="Arial" w:eastAsia="Arial" w:hAnsi="Arial"/>
            <w:color w:val="0563c1"/>
            <w:sz w:val="18"/>
            <w:szCs w:val="18"/>
            <w:u w:val="single"/>
            <w:rtl w:val="0"/>
          </w:rPr>
          <w:t xml:space="preserve">sbrown@aph.org</w:t>
        </w:r>
      </w:hyperlink>
      <w:r w:rsidDel="00000000" w:rsidR="00000000" w:rsidRPr="00000000">
        <w:rPr>
          <w:rtl w:val="0"/>
        </w:rPr>
      </w:r>
    </w:p>
    <w:p w:rsidR="00000000" w:rsidDel="00000000" w:rsidP="00000000" w:rsidRDefault="00000000" w:rsidRPr="00000000" w14:paraId="00000004">
      <w:pPr>
        <w:spacing w:after="0" w:lineRule="auto"/>
        <w:ind w:left="6480" w:firstLine="0"/>
        <w:jc w:val="right"/>
        <w:rPr>
          <w:rFonts w:ascii="Arial" w:cs="Arial" w:eastAsia="Arial" w:hAnsi="Arial"/>
          <w:color w:val="0563c1"/>
          <w:sz w:val="18"/>
          <w:szCs w:val="18"/>
          <w:u w:val="single"/>
        </w:rPr>
      </w:pPr>
      <w:hyperlink r:id="rId8">
        <w:r w:rsidDel="00000000" w:rsidR="00000000" w:rsidRPr="00000000">
          <w:rPr>
            <w:rFonts w:ascii="Arial" w:cs="Arial" w:eastAsia="Arial" w:hAnsi="Arial"/>
            <w:color w:val="0563c1"/>
            <w:sz w:val="18"/>
            <w:szCs w:val="18"/>
            <w:u w:val="single"/>
            <w:rtl w:val="0"/>
          </w:rPr>
          <w:t xml:space="preserve">www.aph.org</w:t>
        </w:r>
      </w:hyperlink>
      <w:r w:rsidDel="00000000" w:rsidR="00000000" w:rsidRPr="00000000">
        <w:rPr>
          <w:rtl w:val="0"/>
        </w:rPr>
      </w:r>
    </w:p>
    <w:p w:rsidR="00000000" w:rsidDel="00000000" w:rsidP="00000000" w:rsidRDefault="00000000" w:rsidRPr="00000000" w14:paraId="00000005">
      <w:pPr>
        <w:spacing w:after="0" w:lineRule="auto"/>
        <w:ind w:left="648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Rule="auto"/>
        <w:ind w:left="6480" w:firstLine="0"/>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Judy Musa</w:t>
      </w:r>
      <w:r w:rsidDel="00000000" w:rsidR="00000000" w:rsidRPr="00000000">
        <w:rPr>
          <w:rFonts w:ascii="Arial" w:cs="Arial" w:eastAsia="Arial" w:hAnsi="Arial"/>
          <w:sz w:val="18"/>
          <w:szCs w:val="18"/>
          <w:rtl w:val="0"/>
        </w:rPr>
        <w:br w:type="textWrapping"/>
        <w:t xml:space="preserve">(732) 687-1556</w:t>
      </w:r>
    </w:p>
    <w:p w:rsidR="00000000" w:rsidDel="00000000" w:rsidP="00000000" w:rsidRDefault="00000000" w:rsidRPr="00000000" w14:paraId="00000007">
      <w:pPr>
        <w:tabs>
          <w:tab w:val="left" w:pos="6480"/>
          <w:tab w:val="left" w:pos="7005"/>
          <w:tab w:val="right" w:pos="9360"/>
        </w:tabs>
        <w:spacing w:after="0" w:lineRule="auto"/>
        <w:ind w:left="6480" w:firstLine="0"/>
        <w:jc w:val="right"/>
        <w:rPr>
          <w:rFonts w:ascii="Arial" w:cs="Arial" w:eastAsia="Arial" w:hAnsi="Arial"/>
          <w:sz w:val="18"/>
          <w:szCs w:val="18"/>
        </w:rPr>
      </w:pPr>
      <w:r w:rsidDel="00000000" w:rsidR="00000000" w:rsidRPr="00000000">
        <w:rPr>
          <w:rFonts w:ascii="Arial" w:cs="Arial" w:eastAsia="Arial" w:hAnsi="Arial"/>
          <w:rtl w:val="0"/>
        </w:rPr>
        <w:tab/>
        <w:tab/>
      </w:r>
      <w:hyperlink r:id="rId9">
        <w:r w:rsidDel="00000000" w:rsidR="00000000" w:rsidRPr="00000000">
          <w:rPr>
            <w:rFonts w:ascii="Arial" w:cs="Arial" w:eastAsia="Arial" w:hAnsi="Arial"/>
            <w:color w:val="0563c1"/>
            <w:sz w:val="18"/>
            <w:szCs w:val="18"/>
            <w:u w:val="single"/>
            <w:rtl w:val="0"/>
          </w:rPr>
          <w:t xml:space="preserve">judy@MoJJocc.com</w:t>
        </w:r>
      </w:hyperlink>
      <w:r w:rsidDel="00000000" w:rsidR="00000000" w:rsidRPr="00000000">
        <w:rPr>
          <w:rFonts w:ascii="Arial" w:cs="Arial" w:eastAsia="Arial" w:hAnsi="Arial"/>
          <w:sz w:val="18"/>
          <w:szCs w:val="18"/>
          <w:rtl w:val="0"/>
        </w:rPr>
        <w:br w:type="textWrapping"/>
        <w:t xml:space="preserve">@MojjoCC</w:t>
      </w:r>
    </w:p>
    <w:p w:rsidR="00000000" w:rsidDel="00000000" w:rsidP="00000000" w:rsidRDefault="00000000" w:rsidRPr="00000000" w14:paraId="00000008">
      <w:pPr>
        <w:spacing w:after="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spacing w:after="0" w:lineRule="auto"/>
        <w:jc w:val="right"/>
        <w:rPr>
          <w:rFonts w:ascii="Arial" w:cs="Arial" w:eastAsia="Arial" w:hAnsi="Arial"/>
          <w:b w:val="1"/>
          <w:color w:val="c00000"/>
        </w:rPr>
      </w:pPr>
      <w:r w:rsidDel="00000000" w:rsidR="00000000" w:rsidRPr="00000000">
        <w:rPr>
          <w:rFonts w:ascii="Arial" w:cs="Arial" w:eastAsia="Arial" w:hAnsi="Arial"/>
          <w:b w:val="1"/>
          <w:color w:val="c00000"/>
          <w:rtl w:val="0"/>
        </w:rPr>
        <w:t xml:space="preserve">For Immediate Release</w:t>
      </w:r>
    </w:p>
    <w:p w:rsidR="00000000" w:rsidDel="00000000" w:rsidP="00000000" w:rsidRDefault="00000000" w:rsidRPr="00000000" w14:paraId="0000000A">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0" w:line="256.80037500000003"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APH ConnectCenter and NSITE Deliver Resources</w:t>
      </w:r>
    </w:p>
    <w:p w:rsidR="00000000" w:rsidDel="00000000" w:rsidP="00000000" w:rsidRDefault="00000000" w:rsidRPr="00000000" w14:paraId="0000000C">
      <w:pPr>
        <w:spacing w:after="0" w:line="256.80037500000003"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and Access to Job Opportunities to Create</w:t>
      </w:r>
    </w:p>
    <w:p w:rsidR="00000000" w:rsidDel="00000000" w:rsidP="00000000" w:rsidRDefault="00000000" w:rsidRPr="00000000" w14:paraId="0000000D">
      <w:pPr>
        <w:spacing w:after="0" w:line="256.7994545454545"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 Diverse and Inclusive Workforce for Job Seekers</w:t>
      </w:r>
    </w:p>
    <w:p w:rsidR="00000000" w:rsidDel="00000000" w:rsidP="00000000" w:rsidRDefault="00000000" w:rsidRPr="00000000" w14:paraId="0000000E">
      <w:pPr>
        <w:spacing w:line="256.7994545454545"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F">
      <w:pPr>
        <w:spacing w:line="256.7994545454545" w:lineRule="auto"/>
        <w:jc w:val="center"/>
        <w:rPr>
          <w:rFonts w:ascii="Arial" w:cs="Arial" w:eastAsia="Arial" w:hAnsi="Arial"/>
          <w:i w:val="1"/>
          <w:sz w:val="24"/>
          <w:szCs w:val="24"/>
        </w:rPr>
      </w:pPr>
      <w:r w:rsidDel="00000000" w:rsidR="00000000" w:rsidRPr="00000000">
        <w:rPr>
          <w:rFonts w:ascii="Arial" w:cs="Arial" w:eastAsia="Arial" w:hAnsi="Arial"/>
          <w:i w:val="1"/>
          <w:rtl w:val="0"/>
        </w:rPr>
        <w:t xml:space="preserve">(Leaders in Talent Acquisition and Sourcing Collaborate to Create On-Demand</w:t>
        <w:br w:type="textWrapping"/>
        <w:t xml:space="preserve">Job Seeker’s Toolkit for Career-Ready Blind and Low Vision Individuals.</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10">
      <w:pPr>
        <w:spacing w:before="240" w:line="256.8"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LOUISVILLE, Ky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August 24, 2022)</w:t>
      </w:r>
      <w:r w:rsidDel="00000000" w:rsidR="00000000" w:rsidRPr="00000000">
        <w:rPr>
          <w:rFonts w:ascii="Arial" w:cs="Arial" w:eastAsia="Arial" w:hAnsi="Arial"/>
          <w:sz w:val="24"/>
          <w:szCs w:val="24"/>
          <w:rtl w:val="0"/>
        </w:rPr>
        <w:t xml:space="preserve"> – American Printing House for the Blind</w:t>
      </w:r>
      <w:hyperlink r:id="rId10">
        <w:r w:rsidDel="00000000" w:rsidR="00000000" w:rsidRPr="00000000">
          <w:rPr>
            <w:rFonts w:ascii="Arial" w:cs="Arial" w:eastAsia="Arial" w:hAnsi="Arial"/>
            <w:sz w:val="24"/>
            <w:szCs w:val="24"/>
            <w:rtl w:val="0"/>
          </w:rPr>
          <w:t xml:space="preserve"> </w:t>
        </w:r>
      </w:hyperlink>
      <w:hyperlink r:id="rId11">
        <w:r w:rsidDel="00000000" w:rsidR="00000000" w:rsidRPr="00000000">
          <w:rPr>
            <w:rFonts w:ascii="Arial" w:cs="Arial" w:eastAsia="Arial" w:hAnsi="Arial"/>
            <w:color w:val="0563c1"/>
            <w:sz w:val="24"/>
            <w:szCs w:val="24"/>
            <w:u w:val="single"/>
            <w:rtl w:val="0"/>
          </w:rPr>
          <w:t xml:space="preserve">ConnectCenter</w:t>
        </w:r>
      </w:hyperlink>
      <w:r w:rsidDel="00000000" w:rsidR="00000000" w:rsidRPr="00000000">
        <w:rPr>
          <w:rFonts w:ascii="Arial" w:cs="Arial" w:eastAsia="Arial" w:hAnsi="Arial"/>
          <w:sz w:val="24"/>
          <w:szCs w:val="24"/>
          <w:rtl w:val="0"/>
        </w:rPr>
        <w:t xml:space="preserve"> and</w:t>
      </w:r>
      <w:hyperlink r:id="rId12">
        <w:r w:rsidDel="00000000" w:rsidR="00000000" w:rsidRPr="00000000">
          <w:rPr>
            <w:rFonts w:ascii="Arial" w:cs="Arial" w:eastAsia="Arial" w:hAnsi="Arial"/>
            <w:sz w:val="24"/>
            <w:szCs w:val="24"/>
            <w:rtl w:val="0"/>
          </w:rPr>
          <w:t xml:space="preserve"> </w:t>
        </w:r>
      </w:hyperlink>
      <w:hyperlink r:id="rId13">
        <w:r w:rsidDel="00000000" w:rsidR="00000000" w:rsidRPr="00000000">
          <w:rPr>
            <w:rFonts w:ascii="Arial" w:cs="Arial" w:eastAsia="Arial" w:hAnsi="Arial"/>
            <w:color w:val="0563c1"/>
            <w:sz w:val="24"/>
            <w:szCs w:val="24"/>
            <w:u w:val="single"/>
            <w:rtl w:val="0"/>
          </w:rPr>
          <w:t xml:space="preserve">NSITE</w:t>
        </w:r>
      </w:hyperlink>
      <w:r w:rsidDel="00000000" w:rsidR="00000000" w:rsidRPr="00000000">
        <w:rPr>
          <w:rFonts w:ascii="Arial" w:cs="Arial" w:eastAsia="Arial" w:hAnsi="Arial"/>
          <w:sz w:val="24"/>
          <w:szCs w:val="24"/>
          <w:rtl w:val="0"/>
        </w:rPr>
        <w:t xml:space="preserve">, have partnered to </w:t>
      </w:r>
      <w:r w:rsidDel="00000000" w:rsidR="00000000" w:rsidRPr="00000000">
        <w:rPr>
          <w:rFonts w:ascii="Arial" w:cs="Arial" w:eastAsia="Arial" w:hAnsi="Arial"/>
          <w:sz w:val="24"/>
          <w:szCs w:val="24"/>
          <w:highlight w:val="white"/>
          <w:rtl w:val="0"/>
        </w:rPr>
        <w:t xml:space="preserve">create a Job Seeker’s Toolkit. </w:t>
      </w:r>
      <w:r w:rsidDel="00000000" w:rsidR="00000000" w:rsidRPr="00000000">
        <w:rPr>
          <w:rFonts w:ascii="Arial" w:cs="Arial" w:eastAsia="Arial" w:hAnsi="Arial"/>
          <w:sz w:val="24"/>
          <w:szCs w:val="24"/>
          <w:rtl w:val="0"/>
        </w:rPr>
        <w:t xml:space="preserve">The Job Seeker’s Toolkit is an accessible, self-paced, free online training course that helps students and job seekers who are blind or low vision, develop career exploration and job-seeking skills. The course provides five, 60-minute sessions that cover self-awareness, career exploration tools and resources, the preliminary employment process, the interview, and maintaining employment. The toolkit can be used by professionals to follow their students’ progress and provide feedback.</w:t>
      </w:r>
    </w:p>
    <w:p w:rsidR="00000000" w:rsidDel="00000000" w:rsidP="00000000" w:rsidRDefault="00000000" w:rsidRPr="00000000" w14:paraId="00000011">
      <w:pPr>
        <w:spacing w:before="24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collaboration between APH ConnectCenter and NSITE will help bring employment resources to a habitually underserved demographic in the way that works best for them.</w:t>
      </w:r>
    </w:p>
    <w:p w:rsidR="00000000" w:rsidDel="00000000" w:rsidP="00000000" w:rsidRDefault="00000000" w:rsidRPr="00000000" w14:paraId="00000012">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an entire resource library of tools for blind and low vision adults including bringing the Job Seeker’s Toolkit to those who are seeking jobs today,” notes Olaya Landa-Vialard, APH ConnectCenter Director. “Working with NSITE’s team, APH CareerConnect is able to best engage and bring the Job Seeker’s Toolkit to a larger audience and in a format for today’s learning style, whenever and wherever the candidate is in their job search.”</w:t>
      </w:r>
    </w:p>
    <w:p w:rsidR="00000000" w:rsidDel="00000000" w:rsidP="00000000" w:rsidRDefault="00000000" w:rsidRPr="00000000" w14:paraId="00000013">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Blind and low vision job seekers who visit the</w:t>
      </w:r>
      <w:hyperlink r:id="rId14">
        <w:r w:rsidDel="00000000" w:rsidR="00000000" w:rsidRPr="00000000">
          <w:rPr>
            <w:rFonts w:ascii="Arial" w:cs="Arial" w:eastAsia="Arial" w:hAnsi="Arial"/>
            <w:sz w:val="24"/>
            <w:szCs w:val="24"/>
            <w:highlight w:val="white"/>
            <w:rtl w:val="0"/>
          </w:rPr>
          <w:t xml:space="preserve"> </w:t>
        </w:r>
      </w:hyperlink>
      <w:hyperlink r:id="rId15">
        <w:r w:rsidDel="00000000" w:rsidR="00000000" w:rsidRPr="00000000">
          <w:rPr>
            <w:rFonts w:ascii="Arial" w:cs="Arial" w:eastAsia="Arial" w:hAnsi="Arial"/>
            <w:color w:val="1155cc"/>
            <w:sz w:val="24"/>
            <w:szCs w:val="24"/>
            <w:highlight w:val="white"/>
            <w:u w:val="single"/>
            <w:rtl w:val="0"/>
          </w:rPr>
          <w:t xml:space="preserve">APH ConnectCenter</w:t>
        </w:r>
      </w:hyperlink>
      <w:r w:rsidDel="00000000" w:rsidR="00000000" w:rsidRPr="00000000">
        <w:rPr>
          <w:rFonts w:ascii="Arial" w:cs="Arial" w:eastAsia="Arial" w:hAnsi="Arial"/>
          <w:sz w:val="24"/>
          <w:szCs w:val="24"/>
          <w:highlight w:val="white"/>
          <w:rtl w:val="0"/>
        </w:rPr>
        <w:t xml:space="preserve"> will find a link to the Job Seeker’s Toolkit, which will send them to NSITE U. </w:t>
      </w:r>
      <w:r w:rsidDel="00000000" w:rsidR="00000000" w:rsidRPr="00000000">
        <w:rPr>
          <w:rFonts w:ascii="Arial" w:cs="Arial" w:eastAsia="Arial" w:hAnsi="Arial"/>
          <w:sz w:val="24"/>
          <w:szCs w:val="24"/>
          <w:rtl w:val="0"/>
        </w:rPr>
        <w:t xml:space="preserve">While there, users will find multiple programs for employment preparation and a regularly updated job board.</w:t>
      </w:r>
    </w:p>
    <w:p w:rsidR="00000000" w:rsidDel="00000000" w:rsidP="00000000" w:rsidRDefault="00000000" w:rsidRPr="00000000" w14:paraId="00000014">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“NSITE offers workforce training and development programs and a</w:t>
      </w:r>
      <w:hyperlink r:id="rId16">
        <w:r w:rsidDel="00000000" w:rsidR="00000000" w:rsidRPr="00000000">
          <w:rPr>
            <w:rFonts w:ascii="Arial" w:cs="Arial" w:eastAsia="Arial" w:hAnsi="Arial"/>
            <w:sz w:val="24"/>
            <w:szCs w:val="24"/>
            <w:rtl w:val="0"/>
          </w:rPr>
          <w:t xml:space="preserve"> </w:t>
        </w:r>
      </w:hyperlink>
      <w:hyperlink r:id="rId17">
        <w:r w:rsidDel="00000000" w:rsidR="00000000" w:rsidRPr="00000000">
          <w:rPr>
            <w:rFonts w:ascii="Arial" w:cs="Arial" w:eastAsia="Arial" w:hAnsi="Arial"/>
            <w:color w:val="1155cc"/>
            <w:sz w:val="24"/>
            <w:szCs w:val="24"/>
            <w:u w:val="single"/>
            <w:rtl w:val="0"/>
          </w:rPr>
          <w:t xml:space="preserve">NSITE Connect</w:t>
        </w:r>
      </w:hyperlink>
      <w:r w:rsidDel="00000000" w:rsidR="00000000" w:rsidRPr="00000000">
        <w:rPr>
          <w:rFonts w:ascii="Arial" w:cs="Arial" w:eastAsia="Arial" w:hAnsi="Arial"/>
          <w:sz w:val="24"/>
          <w:szCs w:val="24"/>
          <w:rtl w:val="0"/>
        </w:rPr>
        <w:t xml:space="preserve"> job board specifically for blind and low vision individuals,” said Jonathan Lucus, NSITE Executive Director. “By collaborating with APH’s team and their 160+ years of providing resources to this community, we can ensure that talented people with blindness or low vision have equal access to jobs in today’s competitive work environment.”</w:t>
      </w:r>
    </w:p>
    <w:p w:rsidR="00000000" w:rsidDel="00000000" w:rsidP="00000000" w:rsidRDefault="00000000" w:rsidRPr="00000000" w14:paraId="00000015">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new Job Seeker’s Toolkit features five, 60-minute sessions, designed to be taken in sequential order as the content builds on each prior course. However, each module can also work as a stand-alone course:</w:t>
      </w:r>
    </w:p>
    <w:p w:rsidR="00000000" w:rsidDel="00000000" w:rsidP="00000000" w:rsidRDefault="00000000" w:rsidRPr="00000000" w14:paraId="00000016">
      <w:pPr>
        <w:numPr>
          <w:ilvl w:val="0"/>
          <w:numId w:val="1"/>
        </w:numPr>
        <w:spacing w:after="0" w:line="256.7994545454545"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Self-Awareness</w:t>
      </w:r>
      <w:r w:rsidDel="00000000" w:rsidR="00000000" w:rsidRPr="00000000">
        <w:rPr>
          <w:rtl w:val="0"/>
        </w:rPr>
      </w:r>
    </w:p>
    <w:p w:rsidR="00000000" w:rsidDel="00000000" w:rsidP="00000000" w:rsidRDefault="00000000" w:rsidRPr="00000000" w14:paraId="00000017">
      <w:pPr>
        <w:numPr>
          <w:ilvl w:val="0"/>
          <w:numId w:val="1"/>
        </w:numPr>
        <w:spacing w:after="0" w:line="256.7994545454545"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Career Exploration: Methods &amp; Resources</w:t>
      </w:r>
      <w:r w:rsidDel="00000000" w:rsidR="00000000" w:rsidRPr="00000000">
        <w:rPr>
          <w:rtl w:val="0"/>
        </w:rPr>
      </w:r>
    </w:p>
    <w:p w:rsidR="00000000" w:rsidDel="00000000" w:rsidP="00000000" w:rsidRDefault="00000000" w:rsidRPr="00000000" w14:paraId="00000018">
      <w:pPr>
        <w:numPr>
          <w:ilvl w:val="0"/>
          <w:numId w:val="1"/>
        </w:numPr>
        <w:spacing w:after="0" w:line="256.7994545454545"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Finding Employment</w:t>
      </w:r>
      <w:r w:rsidDel="00000000" w:rsidR="00000000" w:rsidRPr="00000000">
        <w:rPr>
          <w:rtl w:val="0"/>
        </w:rPr>
      </w:r>
    </w:p>
    <w:p w:rsidR="00000000" w:rsidDel="00000000" w:rsidP="00000000" w:rsidRDefault="00000000" w:rsidRPr="00000000" w14:paraId="00000019">
      <w:pPr>
        <w:numPr>
          <w:ilvl w:val="0"/>
          <w:numId w:val="1"/>
        </w:numPr>
        <w:spacing w:after="0" w:line="256.7994545454545"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The Interview</w:t>
      </w:r>
      <w:r w:rsidDel="00000000" w:rsidR="00000000" w:rsidRPr="00000000">
        <w:rPr>
          <w:rtl w:val="0"/>
        </w:rPr>
      </w:r>
    </w:p>
    <w:p w:rsidR="00000000" w:rsidDel="00000000" w:rsidP="00000000" w:rsidRDefault="00000000" w:rsidRPr="00000000" w14:paraId="0000001A">
      <w:pPr>
        <w:numPr>
          <w:ilvl w:val="0"/>
          <w:numId w:val="1"/>
        </w:numPr>
        <w:spacing w:line="256.7994545454545"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Maintaining Employment - Advancing Your Career</w:t>
      </w:r>
      <w:r w:rsidDel="00000000" w:rsidR="00000000" w:rsidRPr="00000000">
        <w:rPr>
          <w:rtl w:val="0"/>
        </w:rPr>
      </w:r>
    </w:p>
    <w:p w:rsidR="00000000" w:rsidDel="00000000" w:rsidP="00000000" w:rsidRDefault="00000000" w:rsidRPr="00000000" w14:paraId="0000001B">
      <w:pPr>
        <w:spacing w:line="256.7994545454545" w:lineRule="auto"/>
        <w:rPr>
          <w:rFonts w:ascii="Arial" w:cs="Arial" w:eastAsia="Arial" w:hAnsi="Arial"/>
          <w:color w:val="0563c1"/>
          <w:sz w:val="26"/>
          <w:szCs w:val="26"/>
          <w:u w:val="single"/>
        </w:rPr>
      </w:pPr>
      <w:r w:rsidDel="00000000" w:rsidR="00000000" w:rsidRPr="00000000">
        <w:rPr>
          <w:rFonts w:ascii="Arial" w:cs="Arial" w:eastAsia="Arial" w:hAnsi="Arial"/>
          <w:sz w:val="24"/>
          <w:szCs w:val="24"/>
          <w:rtl w:val="0"/>
        </w:rPr>
        <w:t xml:space="preserve">To participate in the sessions and learn more,</w:t>
      </w:r>
      <w:hyperlink r:id="rId18">
        <w:r w:rsidDel="00000000" w:rsidR="00000000" w:rsidRPr="00000000">
          <w:rPr>
            <w:rFonts w:ascii="Arial" w:cs="Arial" w:eastAsia="Arial" w:hAnsi="Arial"/>
            <w:sz w:val="24"/>
            <w:szCs w:val="24"/>
            <w:rtl w:val="0"/>
          </w:rPr>
          <w:t xml:space="preserve"> </w:t>
        </w:r>
      </w:hyperlink>
      <w:hyperlink r:id="rId19">
        <w:r w:rsidDel="00000000" w:rsidR="00000000" w:rsidRPr="00000000">
          <w:rPr>
            <w:rFonts w:ascii="Arial" w:cs="Arial" w:eastAsia="Arial" w:hAnsi="Arial"/>
            <w:color w:val="0563c1"/>
            <w:sz w:val="24"/>
            <w:szCs w:val="24"/>
            <w:u w:val="single"/>
            <w:rtl w:val="0"/>
          </w:rPr>
          <w:t xml:space="preserve">click here</w:t>
        </w:r>
      </w:hyperlink>
      <w:r w:rsidDel="00000000" w:rsidR="00000000" w:rsidRPr="00000000">
        <w:rPr>
          <w:rFonts w:ascii="Arial" w:cs="Arial" w:eastAsia="Arial" w:hAnsi="Arial"/>
          <w:sz w:val="24"/>
          <w:szCs w:val="24"/>
          <w:rtl w:val="0"/>
        </w:rPr>
        <w:t xml:space="preserve">, or go to:</w:t>
      </w:r>
      <w:hyperlink r:id="rId20">
        <w:r w:rsidDel="00000000" w:rsidR="00000000" w:rsidRPr="00000000">
          <w:rPr>
            <w:rFonts w:ascii="Arial" w:cs="Arial" w:eastAsia="Arial" w:hAnsi="Arial"/>
            <w:sz w:val="24"/>
            <w:szCs w:val="24"/>
            <w:rtl w:val="0"/>
          </w:rPr>
          <w:t xml:space="preserve"> </w:t>
        </w:r>
      </w:hyperlink>
      <w:hyperlink r:id="rId21">
        <w:r w:rsidDel="00000000" w:rsidR="00000000" w:rsidRPr="00000000">
          <w:rPr>
            <w:rFonts w:ascii="Arial" w:cs="Arial" w:eastAsia="Arial" w:hAnsi="Arial"/>
            <w:color w:val="0563c1"/>
            <w:sz w:val="26"/>
            <w:szCs w:val="26"/>
            <w:u w:val="single"/>
            <w:rtl w:val="0"/>
          </w:rPr>
          <w:t xml:space="preserve">https://communities.nonprofitleadershipalliance.org/nsitecommunity/home</w:t>
        </w:r>
      </w:hyperlink>
      <w:r w:rsidDel="00000000" w:rsidR="00000000" w:rsidRPr="00000000">
        <w:rPr>
          <w:rtl w:val="0"/>
        </w:rPr>
      </w:r>
    </w:p>
    <w:p w:rsidR="00000000" w:rsidDel="00000000" w:rsidP="00000000" w:rsidRDefault="00000000" w:rsidRPr="00000000" w14:paraId="0000001C">
      <w:pPr>
        <w:spacing w:line="256.799454545454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256.8"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American Printing House for the Blind’s ConnectCenter</w:t>
      </w:r>
    </w:p>
    <w:p w:rsidR="00000000" w:rsidDel="00000000" w:rsidP="00000000" w:rsidRDefault="00000000" w:rsidRPr="00000000" w14:paraId="0000001E">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w:t>
      </w:r>
      <w:hyperlink r:id="rId22">
        <w:r w:rsidDel="00000000" w:rsidR="00000000" w:rsidRPr="00000000">
          <w:rPr>
            <w:rFonts w:ascii="Arial" w:cs="Arial" w:eastAsia="Arial" w:hAnsi="Arial"/>
            <w:sz w:val="24"/>
            <w:szCs w:val="24"/>
            <w:rtl w:val="0"/>
          </w:rPr>
          <w:t xml:space="preserve"> </w:t>
        </w:r>
      </w:hyperlink>
      <w:hyperlink r:id="rId23">
        <w:r w:rsidDel="00000000" w:rsidR="00000000" w:rsidRPr="00000000">
          <w:rPr>
            <w:rFonts w:ascii="Arial" w:cs="Arial" w:eastAsia="Arial" w:hAnsi="Arial"/>
            <w:color w:val="0563c1"/>
            <w:sz w:val="24"/>
            <w:szCs w:val="24"/>
            <w:u w:val="single"/>
            <w:rtl w:val="0"/>
          </w:rPr>
          <w:t xml:space="preserve">APH ConnectCenter</w:t>
        </w:r>
      </w:hyperlink>
      <w:r w:rsidDel="00000000" w:rsidR="00000000" w:rsidRPr="00000000">
        <w:rPr>
          <w:rFonts w:ascii="Arial" w:cs="Arial" w:eastAsia="Arial" w:hAnsi="Arial"/>
          <w:sz w:val="24"/>
          <w:szCs w:val="24"/>
          <w:rtl w:val="0"/>
        </w:rPr>
        <w:t xml:space="preserve"> offers curated advice and resources to assist children, parents, adults, job seekers who are blind or low-vision and their associated professionals, leading to greater independence and success in their lives. Trained staff at the</w:t>
      </w:r>
      <w:hyperlink r:id="rId24">
        <w:r w:rsidDel="00000000" w:rsidR="00000000" w:rsidRPr="00000000">
          <w:rPr>
            <w:rFonts w:ascii="Arial" w:cs="Arial" w:eastAsia="Arial" w:hAnsi="Arial"/>
            <w:sz w:val="24"/>
            <w:szCs w:val="24"/>
            <w:rtl w:val="0"/>
          </w:rPr>
          <w:t xml:space="preserve"> </w:t>
        </w:r>
      </w:hyperlink>
      <w:hyperlink r:id="rId25">
        <w:r w:rsidDel="00000000" w:rsidR="00000000" w:rsidRPr="00000000">
          <w:rPr>
            <w:rFonts w:ascii="Arial" w:cs="Arial" w:eastAsia="Arial" w:hAnsi="Arial"/>
            <w:color w:val="0563c1"/>
            <w:sz w:val="24"/>
            <w:szCs w:val="24"/>
            <w:u w:val="single"/>
            <w:rtl w:val="0"/>
          </w:rPr>
          <w:t xml:space="preserve">APH ConnectCenter</w:t>
        </w:r>
      </w:hyperlink>
      <w:r w:rsidDel="00000000" w:rsidR="00000000" w:rsidRPr="00000000">
        <w:rPr>
          <w:rFonts w:ascii="Arial" w:cs="Arial" w:eastAsia="Arial" w:hAnsi="Arial"/>
          <w:sz w:val="24"/>
          <w:szCs w:val="24"/>
          <w:rtl w:val="0"/>
        </w:rPr>
        <w:t xml:space="preserve"> Information and Referral Line are always ready to help. Those looking for resources and services related to vision loss can call 800-232-5463, or visit</w:t>
      </w:r>
      <w:hyperlink r:id="rId26">
        <w:r w:rsidDel="00000000" w:rsidR="00000000" w:rsidRPr="00000000">
          <w:rPr>
            <w:rFonts w:ascii="Arial" w:cs="Arial" w:eastAsia="Arial" w:hAnsi="Arial"/>
            <w:sz w:val="24"/>
            <w:szCs w:val="24"/>
            <w:rtl w:val="0"/>
          </w:rPr>
          <w:t xml:space="preserve"> </w:t>
        </w:r>
      </w:hyperlink>
      <w:hyperlink r:id="rId27">
        <w:r w:rsidDel="00000000" w:rsidR="00000000" w:rsidRPr="00000000">
          <w:rPr>
            <w:rFonts w:ascii="Arial" w:cs="Arial" w:eastAsia="Arial" w:hAnsi="Arial"/>
            <w:color w:val="0563c1"/>
            <w:sz w:val="24"/>
            <w:szCs w:val="24"/>
            <w:u w:val="single"/>
            <w:rtl w:val="0"/>
          </w:rPr>
          <w:t xml:space="preserve">www.aphconnectcenter.org</w:t>
        </w:r>
      </w:hyperlink>
      <w:r w:rsidDel="00000000" w:rsidR="00000000" w:rsidRPr="00000000">
        <w:rPr>
          <w:rFonts w:ascii="Arial" w:cs="Arial" w:eastAsia="Arial" w:hAnsi="Arial"/>
          <w:sz w:val="24"/>
          <w:szCs w:val="24"/>
          <w:rtl w:val="0"/>
        </w:rPr>
        <w:t xml:space="preserve">. American Printing House for the Blind is headquartered at 1839 Frankfort Avenue in Louisville, Kentucky. To visit APH’s website, please visit</w:t>
      </w:r>
      <w:hyperlink r:id="rId28">
        <w:r w:rsidDel="00000000" w:rsidR="00000000" w:rsidRPr="00000000">
          <w:rPr>
            <w:rFonts w:ascii="Arial" w:cs="Arial" w:eastAsia="Arial" w:hAnsi="Arial"/>
            <w:sz w:val="24"/>
            <w:szCs w:val="24"/>
            <w:rtl w:val="0"/>
          </w:rPr>
          <w:t xml:space="preserve"> </w:t>
        </w:r>
      </w:hyperlink>
      <w:hyperlink r:id="rId29">
        <w:r w:rsidDel="00000000" w:rsidR="00000000" w:rsidRPr="00000000">
          <w:rPr>
            <w:rFonts w:ascii="Arial" w:cs="Arial" w:eastAsia="Arial" w:hAnsi="Arial"/>
            <w:color w:val="0563c1"/>
            <w:sz w:val="24"/>
            <w:szCs w:val="24"/>
            <w:u w:val="single"/>
            <w:rtl w:val="0"/>
          </w:rPr>
          <w:t xml:space="preserve">www.aph.org</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spacing w:line="256.8" w:lineRule="auto"/>
        <w:rPr>
          <w:rFonts w:ascii="Arial" w:cs="Arial" w:eastAsia="Arial" w:hAnsi="Arial"/>
          <w:b w:val="1"/>
          <w:color w:val="0563c1"/>
          <w:sz w:val="24"/>
          <w:szCs w:val="24"/>
          <w:u w:val="single"/>
        </w:rPr>
      </w:pPr>
      <w:r w:rsidDel="00000000" w:rsidR="00000000" w:rsidRPr="00000000">
        <w:rPr>
          <w:rFonts w:ascii="Arial" w:cs="Arial" w:eastAsia="Arial" w:hAnsi="Arial"/>
          <w:b w:val="1"/>
          <w:sz w:val="24"/>
          <w:szCs w:val="24"/>
          <w:rtl w:val="0"/>
        </w:rPr>
        <w:t xml:space="preserve">About</w:t>
      </w:r>
      <w:hyperlink r:id="rId30">
        <w:r w:rsidDel="00000000" w:rsidR="00000000" w:rsidRPr="00000000">
          <w:rPr>
            <w:rFonts w:ascii="Arial" w:cs="Arial" w:eastAsia="Arial" w:hAnsi="Arial"/>
            <w:b w:val="1"/>
            <w:sz w:val="24"/>
            <w:szCs w:val="24"/>
            <w:rtl w:val="0"/>
          </w:rPr>
          <w:t xml:space="preserve"> </w:t>
        </w:r>
      </w:hyperlink>
      <w:hyperlink r:id="rId31">
        <w:r w:rsidDel="00000000" w:rsidR="00000000" w:rsidRPr="00000000">
          <w:rPr>
            <w:rFonts w:ascii="Arial" w:cs="Arial" w:eastAsia="Arial" w:hAnsi="Arial"/>
            <w:b w:val="1"/>
            <w:color w:val="0563c1"/>
            <w:sz w:val="24"/>
            <w:szCs w:val="24"/>
            <w:u w:val="single"/>
            <w:rtl w:val="0"/>
          </w:rPr>
          <w:t xml:space="preserve">NSITE</w:t>
        </w:r>
      </w:hyperlink>
      <w:r w:rsidDel="00000000" w:rsidR="00000000" w:rsidRPr="00000000">
        <w:rPr>
          <w:rtl w:val="0"/>
        </w:rPr>
      </w:r>
    </w:p>
    <w:p w:rsidR="00000000" w:rsidDel="00000000" w:rsidP="00000000" w:rsidRDefault="00000000" w:rsidRPr="00000000" w14:paraId="00000020">
      <w:pPr>
        <w:spacing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NSITE provides a continuum of employment services that connect employers with talented, dedicated people who are blind, visually impaired, and/or veterans to meet their workforce needs. NSITE works with job candidates to help identify opportunities, and works with employers to ensure that finding the right employee-employer match is as smooth and seamless as possible. The proprietary</w:t>
      </w:r>
      <w:hyperlink r:id="rId32">
        <w:r w:rsidDel="00000000" w:rsidR="00000000" w:rsidRPr="00000000">
          <w:rPr>
            <w:rFonts w:ascii="Arial" w:cs="Arial" w:eastAsia="Arial" w:hAnsi="Arial"/>
            <w:sz w:val="24"/>
            <w:szCs w:val="24"/>
            <w:rtl w:val="0"/>
          </w:rPr>
          <w:t xml:space="preserve"> </w:t>
        </w:r>
      </w:hyperlink>
      <w:hyperlink r:id="rId33">
        <w:r w:rsidDel="00000000" w:rsidR="00000000" w:rsidRPr="00000000">
          <w:rPr>
            <w:rFonts w:ascii="Arial" w:cs="Arial" w:eastAsia="Arial" w:hAnsi="Arial"/>
            <w:color w:val="1155cc"/>
            <w:sz w:val="24"/>
            <w:szCs w:val="24"/>
            <w:u w:val="single"/>
            <w:rtl w:val="0"/>
          </w:rPr>
          <w:t xml:space="preserve">NSITE Connect</w:t>
        </w:r>
      </w:hyperlink>
      <w:r w:rsidDel="00000000" w:rsidR="00000000" w:rsidRPr="00000000">
        <w:rPr>
          <w:rFonts w:ascii="Arial" w:cs="Arial" w:eastAsia="Arial" w:hAnsi="Arial"/>
          <w:sz w:val="24"/>
          <w:szCs w:val="24"/>
          <w:rtl w:val="0"/>
        </w:rPr>
        <w:t xml:space="preserve"> job board allows employers to post open positions and job seekers to upload their resumes for free to match opportunities with their experience. In addition to the Job Seeker’s Toolkit, NSITE provides placement and career advancement services throughout the life-cycle of an individual’s career, with ongoing career assistance. Training programs currently offered include office basics</w:t>
      </w:r>
      <w:hyperlink r:id="rId34">
        <w:r w:rsidDel="00000000" w:rsidR="00000000" w:rsidRPr="00000000">
          <w:rPr>
            <w:rFonts w:ascii="Arial" w:cs="Arial" w:eastAsia="Arial" w:hAnsi="Arial"/>
            <w:sz w:val="24"/>
            <w:szCs w:val="24"/>
            <w:rtl w:val="0"/>
          </w:rPr>
          <w:t xml:space="preserve"> </w:t>
        </w:r>
      </w:hyperlink>
      <w:hyperlink r:id="rId35">
        <w:r w:rsidDel="00000000" w:rsidR="00000000" w:rsidRPr="00000000">
          <w:rPr>
            <w:rFonts w:ascii="Arial" w:cs="Arial" w:eastAsia="Arial" w:hAnsi="Arial"/>
            <w:color w:val="0563c1"/>
            <w:sz w:val="24"/>
            <w:szCs w:val="24"/>
            <w:u w:val="single"/>
            <w:rtl w:val="0"/>
          </w:rPr>
          <w:t xml:space="preserve">ProMOTE</w:t>
        </w:r>
      </w:hyperlink>
      <w:r w:rsidDel="00000000" w:rsidR="00000000" w:rsidRPr="00000000">
        <w:rPr>
          <w:rFonts w:ascii="Arial" w:cs="Arial" w:eastAsia="Arial" w:hAnsi="Arial"/>
          <w:sz w:val="24"/>
          <w:szCs w:val="24"/>
          <w:rtl w:val="0"/>
        </w:rPr>
        <w:t xml:space="preserve">,</w:t>
      </w:r>
      <w:hyperlink r:id="rId36">
        <w:r w:rsidDel="00000000" w:rsidR="00000000" w:rsidRPr="00000000">
          <w:rPr>
            <w:rFonts w:ascii="Arial" w:cs="Arial" w:eastAsia="Arial" w:hAnsi="Arial"/>
            <w:sz w:val="24"/>
            <w:szCs w:val="24"/>
            <w:rtl w:val="0"/>
          </w:rPr>
          <w:t xml:space="preserve"> </w:t>
        </w:r>
      </w:hyperlink>
      <w:hyperlink r:id="rId37">
        <w:r w:rsidDel="00000000" w:rsidR="00000000" w:rsidRPr="00000000">
          <w:rPr>
            <w:rFonts w:ascii="Arial" w:cs="Arial" w:eastAsia="Arial" w:hAnsi="Arial"/>
            <w:color w:val="0563c1"/>
            <w:sz w:val="24"/>
            <w:szCs w:val="24"/>
            <w:u w:val="single"/>
            <w:rtl w:val="0"/>
          </w:rPr>
          <w:t xml:space="preserve">Contract Management Support</w:t>
        </w:r>
      </w:hyperlink>
      <w:r w:rsidDel="00000000" w:rsidR="00000000" w:rsidRPr="00000000">
        <w:rPr>
          <w:rFonts w:ascii="Arial" w:cs="Arial" w:eastAsia="Arial" w:hAnsi="Arial"/>
          <w:sz w:val="24"/>
          <w:szCs w:val="24"/>
          <w:rtl w:val="0"/>
        </w:rPr>
        <w:t xml:space="preserve"> training,</w:t>
      </w:r>
      <w:hyperlink r:id="rId38">
        <w:r w:rsidDel="00000000" w:rsidR="00000000" w:rsidRPr="00000000">
          <w:rPr>
            <w:rFonts w:ascii="Arial" w:cs="Arial" w:eastAsia="Arial" w:hAnsi="Arial"/>
            <w:sz w:val="24"/>
            <w:szCs w:val="24"/>
            <w:rtl w:val="0"/>
          </w:rPr>
          <w:t xml:space="preserve"> </w:t>
        </w:r>
      </w:hyperlink>
      <w:hyperlink r:id="rId39">
        <w:r w:rsidDel="00000000" w:rsidR="00000000" w:rsidRPr="00000000">
          <w:rPr>
            <w:rFonts w:ascii="Arial" w:cs="Arial" w:eastAsia="Arial" w:hAnsi="Arial"/>
            <w:color w:val="0563c1"/>
            <w:sz w:val="24"/>
            <w:szCs w:val="24"/>
            <w:u w:val="single"/>
            <w:rtl w:val="0"/>
          </w:rPr>
          <w:t xml:space="preserve">Business Leaders</w:t>
        </w:r>
      </w:hyperlink>
      <w:r w:rsidDel="00000000" w:rsidR="00000000" w:rsidRPr="00000000">
        <w:rPr>
          <w:rFonts w:ascii="Arial" w:cs="Arial" w:eastAsia="Arial" w:hAnsi="Arial"/>
          <w:sz w:val="24"/>
          <w:szCs w:val="24"/>
          <w:rtl w:val="0"/>
        </w:rPr>
        <w:t xml:space="preserve"> Program, and the first</w:t>
      </w:r>
      <w:hyperlink r:id="rId40">
        <w:r w:rsidDel="00000000" w:rsidR="00000000" w:rsidRPr="00000000">
          <w:rPr>
            <w:rFonts w:ascii="Arial" w:cs="Arial" w:eastAsia="Arial" w:hAnsi="Arial"/>
            <w:sz w:val="24"/>
            <w:szCs w:val="24"/>
            <w:rtl w:val="0"/>
          </w:rPr>
          <w:t xml:space="preserve"> </w:t>
        </w:r>
      </w:hyperlink>
      <w:hyperlink r:id="rId41">
        <w:r w:rsidDel="00000000" w:rsidR="00000000" w:rsidRPr="00000000">
          <w:rPr>
            <w:rFonts w:ascii="Arial" w:cs="Arial" w:eastAsia="Arial" w:hAnsi="Arial"/>
            <w:color w:val="1155cc"/>
            <w:sz w:val="24"/>
            <w:szCs w:val="24"/>
            <w:u w:val="single"/>
            <w:rtl w:val="0"/>
          </w:rPr>
          <w:t xml:space="preserve">NSITE Cisco Networking Academy</w:t>
        </w:r>
      </w:hyperlink>
      <w:r w:rsidDel="00000000" w:rsidR="00000000" w:rsidRPr="00000000">
        <w:rPr>
          <w:rFonts w:ascii="Arial" w:cs="Arial" w:eastAsia="Arial" w:hAnsi="Arial"/>
          <w:sz w:val="24"/>
          <w:szCs w:val="24"/>
          <w:rtl w:val="0"/>
        </w:rPr>
        <w:t xml:space="preserve"> for I.T. career training for BVI individuals. Employers and BVI job candidates both can find more information at</w:t>
      </w:r>
      <w:hyperlink r:id="rId42">
        <w:r w:rsidDel="00000000" w:rsidR="00000000" w:rsidRPr="00000000">
          <w:rPr>
            <w:rFonts w:ascii="Arial" w:cs="Arial" w:eastAsia="Arial" w:hAnsi="Arial"/>
            <w:sz w:val="24"/>
            <w:szCs w:val="24"/>
            <w:rtl w:val="0"/>
          </w:rPr>
          <w:t xml:space="preserve"> </w:t>
        </w:r>
      </w:hyperlink>
      <w:hyperlink r:id="rId43">
        <w:r w:rsidDel="00000000" w:rsidR="00000000" w:rsidRPr="00000000">
          <w:rPr>
            <w:rFonts w:ascii="Arial" w:cs="Arial" w:eastAsia="Arial" w:hAnsi="Arial"/>
            <w:color w:val="0563c1"/>
            <w:sz w:val="24"/>
            <w:szCs w:val="24"/>
            <w:u w:val="single"/>
            <w:rtl w:val="0"/>
          </w:rPr>
          <w:t xml:space="preserve">NSITE.org</w:t>
        </w:r>
      </w:hyperlink>
      <w:r w:rsidDel="00000000" w:rsidR="00000000" w:rsidRPr="00000000">
        <w:rPr>
          <w:rFonts w:ascii="Arial" w:cs="Arial" w:eastAsia="Arial" w:hAnsi="Arial"/>
          <w:sz w:val="24"/>
          <w:szCs w:val="24"/>
          <w:rtl w:val="0"/>
        </w:rPr>
        <w:t xml:space="preserve">. Connect with NSITE:</w:t>
      </w:r>
      <w:hyperlink r:id="rId44">
        <w:r w:rsidDel="00000000" w:rsidR="00000000" w:rsidRPr="00000000">
          <w:rPr>
            <w:rFonts w:ascii="Arial" w:cs="Arial" w:eastAsia="Arial" w:hAnsi="Arial"/>
            <w:sz w:val="24"/>
            <w:szCs w:val="24"/>
            <w:rtl w:val="0"/>
          </w:rPr>
          <w:t xml:space="preserve"> </w:t>
        </w:r>
      </w:hyperlink>
      <w:hyperlink r:id="rId45">
        <w:r w:rsidDel="00000000" w:rsidR="00000000" w:rsidRPr="00000000">
          <w:rPr>
            <w:rFonts w:ascii="Arial" w:cs="Arial" w:eastAsia="Arial" w:hAnsi="Arial"/>
            <w:color w:val="0563c1"/>
            <w:sz w:val="24"/>
            <w:szCs w:val="24"/>
            <w:u w:val="single"/>
            <w:rtl w:val="0"/>
          </w:rPr>
          <w:t xml:space="preserve">Twitter</w:t>
        </w:r>
      </w:hyperlink>
      <w:r w:rsidDel="00000000" w:rsidR="00000000" w:rsidRPr="00000000">
        <w:rPr>
          <w:rFonts w:ascii="Arial" w:cs="Arial" w:eastAsia="Arial" w:hAnsi="Arial"/>
          <w:sz w:val="24"/>
          <w:szCs w:val="24"/>
          <w:rtl w:val="0"/>
        </w:rPr>
        <w:t xml:space="preserve"> and</w:t>
      </w:r>
      <w:hyperlink r:id="rId46">
        <w:r w:rsidDel="00000000" w:rsidR="00000000" w:rsidRPr="00000000">
          <w:rPr>
            <w:rFonts w:ascii="Arial" w:cs="Arial" w:eastAsia="Arial" w:hAnsi="Arial"/>
            <w:sz w:val="24"/>
            <w:szCs w:val="24"/>
            <w:rtl w:val="0"/>
          </w:rPr>
          <w:t xml:space="preserve"> </w:t>
        </w:r>
      </w:hyperlink>
      <w:hyperlink r:id="rId47">
        <w:r w:rsidDel="00000000" w:rsidR="00000000" w:rsidRPr="00000000">
          <w:rPr>
            <w:rFonts w:ascii="Arial" w:cs="Arial" w:eastAsia="Arial" w:hAnsi="Arial"/>
            <w:color w:val="0563c1"/>
            <w:sz w:val="24"/>
            <w:szCs w:val="24"/>
            <w:u w:val="single"/>
            <w:rtl w:val="0"/>
          </w:rPr>
          <w:t xml:space="preserve">LinkedIn Get NSITE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spacing w:line="256.7994545454545" w:lineRule="auto"/>
        <w:jc w:val="center"/>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 # # #</w:t>
      </w:r>
      <w:r w:rsidDel="00000000" w:rsidR="00000000" w:rsidRPr="00000000">
        <w:rPr>
          <w:rtl w:val="0"/>
        </w:rPr>
      </w:r>
    </w:p>
    <w:sectPr>
      <w:headerReference r:id="rId4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spacing w:after="0" w:lineRule="auto"/>
      <w:jc w:val="center"/>
      <w:rPr>
        <w:rFonts w:ascii="Arial" w:cs="Arial" w:eastAsia="Arial" w:hAnsi="Arial"/>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1996122</wp:posOffset>
          </wp:positionH>
          <wp:positionV relativeFrom="paragraph">
            <wp:posOffset>1246505</wp:posOffset>
          </wp:positionV>
          <wp:extent cx="1951355" cy="62865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1355" cy="6286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1987867</wp:posOffset>
          </wp:positionH>
          <wp:positionV relativeFrom="paragraph">
            <wp:posOffset>179705</wp:posOffset>
          </wp:positionV>
          <wp:extent cx="1967865" cy="981075"/>
          <wp:effectExtent b="0" l="0" r="0" t="0"/>
          <wp:wrapNone/>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67865" cy="981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9A3A94"/>
    <w:rPr>
      <w:color w:val="0563c1" w:themeColor="hyperlink"/>
      <w:u w:val="single"/>
    </w:rPr>
  </w:style>
  <w:style w:type="character" w:styleId="UnresolvedMention">
    <w:name w:val="Unresolved Mention"/>
    <w:basedOn w:val="DefaultParagraphFont"/>
    <w:uiPriority w:val="99"/>
    <w:semiHidden w:val="1"/>
    <w:unhideWhenUsed w:val="1"/>
    <w:rsid w:val="009A3A94"/>
    <w:rPr>
      <w:color w:val="605e5c"/>
      <w:shd w:color="auto" w:fill="e1dfdd" w:val="clear"/>
    </w:rPr>
  </w:style>
  <w:style w:type="paragraph" w:styleId="Revision">
    <w:name w:val="Revision"/>
    <w:hidden w:val="1"/>
    <w:uiPriority w:val="99"/>
    <w:semiHidden w:val="1"/>
    <w:rsid w:val="00C1042D"/>
    <w:pPr>
      <w:spacing w:after="0" w:line="240" w:lineRule="auto"/>
    </w:pPr>
  </w:style>
  <w:style w:type="character" w:styleId="CommentReference">
    <w:name w:val="annotation reference"/>
    <w:basedOn w:val="DefaultParagraphFont"/>
    <w:uiPriority w:val="99"/>
    <w:semiHidden w:val="1"/>
    <w:unhideWhenUsed w:val="1"/>
    <w:rsid w:val="00C1042D"/>
    <w:rPr>
      <w:sz w:val="16"/>
      <w:szCs w:val="16"/>
    </w:rPr>
  </w:style>
  <w:style w:type="paragraph" w:styleId="CommentText">
    <w:name w:val="annotation text"/>
    <w:basedOn w:val="Normal"/>
    <w:link w:val="CommentTextChar"/>
    <w:uiPriority w:val="99"/>
    <w:semiHidden w:val="1"/>
    <w:unhideWhenUsed w:val="1"/>
    <w:rsid w:val="00C1042D"/>
    <w:pPr>
      <w:spacing w:line="240" w:lineRule="auto"/>
    </w:pPr>
    <w:rPr>
      <w:sz w:val="20"/>
      <w:szCs w:val="20"/>
    </w:rPr>
  </w:style>
  <w:style w:type="character" w:styleId="CommentTextChar" w:customStyle="1">
    <w:name w:val="Comment Text Char"/>
    <w:basedOn w:val="DefaultParagraphFont"/>
    <w:link w:val="CommentText"/>
    <w:uiPriority w:val="99"/>
    <w:semiHidden w:val="1"/>
    <w:rsid w:val="00C1042D"/>
    <w:rPr>
      <w:sz w:val="20"/>
      <w:szCs w:val="20"/>
    </w:rPr>
  </w:style>
  <w:style w:type="paragraph" w:styleId="CommentSubject">
    <w:name w:val="annotation subject"/>
    <w:basedOn w:val="CommentText"/>
    <w:next w:val="CommentText"/>
    <w:link w:val="CommentSubjectChar"/>
    <w:uiPriority w:val="99"/>
    <w:semiHidden w:val="1"/>
    <w:unhideWhenUsed w:val="1"/>
    <w:rsid w:val="00C1042D"/>
    <w:rPr>
      <w:b w:val="1"/>
      <w:bCs w:val="1"/>
    </w:rPr>
  </w:style>
  <w:style w:type="character" w:styleId="CommentSubjectChar" w:customStyle="1">
    <w:name w:val="Comment Subject Char"/>
    <w:basedOn w:val="CommentTextChar"/>
    <w:link w:val="CommentSubject"/>
    <w:uiPriority w:val="99"/>
    <w:semiHidden w:val="1"/>
    <w:rsid w:val="00C1042D"/>
    <w:rPr>
      <w:b w:val="1"/>
      <w:bCs w:val="1"/>
      <w:sz w:val="20"/>
      <w:szCs w:val="20"/>
    </w:rPr>
  </w:style>
  <w:style w:type="character" w:styleId="FollowedHyperlink">
    <w:name w:val="FollowedHyperlink"/>
    <w:basedOn w:val="DefaultParagraphFont"/>
    <w:uiPriority w:val="99"/>
    <w:semiHidden w:val="1"/>
    <w:unhideWhenUsed w:val="1"/>
    <w:rsid w:val="00DB28F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6152"/>
    <w:pPr>
      <w:ind w:left="720"/>
      <w:contextualSpacing w:val="1"/>
    </w:pPr>
    <w:rPr>
      <w:rFonts w:asciiTheme="minorHAnsi" w:cstheme="minorBidi" w:eastAsiaTheme="minorHAnsi" w:hAnsiTheme="minorHAnsi"/>
    </w:rPr>
  </w:style>
  <w:style w:type="paragraph" w:styleId="BalloonText">
    <w:name w:val="Balloon Text"/>
    <w:basedOn w:val="Normal"/>
    <w:link w:val="BalloonTextChar"/>
    <w:uiPriority w:val="99"/>
    <w:semiHidden w:val="1"/>
    <w:unhideWhenUsed w:val="1"/>
    <w:rsid w:val="008110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1027"/>
    <w:rPr>
      <w:rFonts w:ascii="Segoe UI" w:cs="Segoe UI" w:hAnsi="Segoe UI"/>
      <w:sz w:val="18"/>
      <w:szCs w:val="18"/>
    </w:rPr>
  </w:style>
  <w:style w:type="paragraph" w:styleId="Header">
    <w:name w:val="header"/>
    <w:basedOn w:val="Normal"/>
    <w:link w:val="HeaderChar"/>
    <w:uiPriority w:val="99"/>
    <w:unhideWhenUsed w:val="1"/>
    <w:rsid w:val="003A2F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A2FF7"/>
  </w:style>
  <w:style w:type="paragraph" w:styleId="Footer">
    <w:name w:val="footer"/>
    <w:basedOn w:val="Normal"/>
    <w:link w:val="FooterChar"/>
    <w:uiPriority w:val="99"/>
    <w:unhideWhenUsed w:val="1"/>
    <w:rsid w:val="003A2F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2F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nsite.org/training/nsite-cisco-academy/" TargetMode="External"/><Relationship Id="rId20" Type="http://schemas.openxmlformats.org/officeDocument/2006/relationships/hyperlink" Target="https://communities.nonprofitleadershipalliance.org/nsitecommunity/home" TargetMode="External"/><Relationship Id="rId42" Type="http://schemas.openxmlformats.org/officeDocument/2006/relationships/hyperlink" Target="https://nsite.org/" TargetMode="External"/><Relationship Id="rId41" Type="http://schemas.openxmlformats.org/officeDocument/2006/relationships/hyperlink" Target="https://nsite.org/training/nsite-cisco-academy/" TargetMode="External"/><Relationship Id="rId22" Type="http://schemas.openxmlformats.org/officeDocument/2006/relationships/hyperlink" Target="https://aphconnectcenter.org/" TargetMode="External"/><Relationship Id="rId44" Type="http://schemas.openxmlformats.org/officeDocument/2006/relationships/hyperlink" Target="https://twitter.com/get_nsite" TargetMode="External"/><Relationship Id="rId21" Type="http://schemas.openxmlformats.org/officeDocument/2006/relationships/hyperlink" Target="https://communities.nonprofitleadershipalliance.org/nsitecommunity/home" TargetMode="External"/><Relationship Id="rId43" Type="http://schemas.openxmlformats.org/officeDocument/2006/relationships/hyperlink" Target="https://nsite.org/" TargetMode="External"/><Relationship Id="rId24" Type="http://schemas.openxmlformats.org/officeDocument/2006/relationships/hyperlink" Target="https://aphconnectcenter.org/" TargetMode="External"/><Relationship Id="rId46" Type="http://schemas.openxmlformats.org/officeDocument/2006/relationships/hyperlink" Target="https://www.linkedin.com/company/getnsite" TargetMode="External"/><Relationship Id="rId23" Type="http://schemas.openxmlformats.org/officeDocument/2006/relationships/hyperlink" Target="https://aphconnectcenter.org/" TargetMode="External"/><Relationship Id="rId45" Type="http://schemas.openxmlformats.org/officeDocument/2006/relationships/hyperlink" Target="https://twitter.com/get_ns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dy@MoJJocc.com" TargetMode="External"/><Relationship Id="rId26" Type="http://schemas.openxmlformats.org/officeDocument/2006/relationships/hyperlink" Target="http://www.aphconnectcenter.org" TargetMode="External"/><Relationship Id="rId48" Type="http://schemas.openxmlformats.org/officeDocument/2006/relationships/header" Target="header1.xml"/><Relationship Id="rId25" Type="http://schemas.openxmlformats.org/officeDocument/2006/relationships/hyperlink" Target="https://aphconnectcenter.org/" TargetMode="External"/><Relationship Id="rId47" Type="http://schemas.openxmlformats.org/officeDocument/2006/relationships/hyperlink" Target="https://www.linkedin.com/company/getnsite" TargetMode="External"/><Relationship Id="rId28" Type="http://schemas.openxmlformats.org/officeDocument/2006/relationships/hyperlink" Target="http://www.aph.org" TargetMode="External"/><Relationship Id="rId27" Type="http://schemas.openxmlformats.org/officeDocument/2006/relationships/hyperlink" Target="http://www.aphconnectcenter.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aph.org" TargetMode="External"/><Relationship Id="rId7" Type="http://schemas.openxmlformats.org/officeDocument/2006/relationships/hyperlink" Target="mailto:sbrown@aph.org" TargetMode="External"/><Relationship Id="rId8" Type="http://schemas.openxmlformats.org/officeDocument/2006/relationships/hyperlink" Target="http://www.aph.org" TargetMode="External"/><Relationship Id="rId31" Type="http://schemas.openxmlformats.org/officeDocument/2006/relationships/hyperlink" Target="http://www.nsite.org/" TargetMode="External"/><Relationship Id="rId30" Type="http://schemas.openxmlformats.org/officeDocument/2006/relationships/hyperlink" Target="http://www.nsite.org/" TargetMode="External"/><Relationship Id="rId11" Type="http://schemas.openxmlformats.org/officeDocument/2006/relationships/hyperlink" Target="https://aphconnectcenter.org/" TargetMode="External"/><Relationship Id="rId33" Type="http://schemas.openxmlformats.org/officeDocument/2006/relationships/hyperlink" Target="https://nsite.org/job-board/" TargetMode="External"/><Relationship Id="rId10" Type="http://schemas.openxmlformats.org/officeDocument/2006/relationships/hyperlink" Target="https://aphconnectcenter.org/" TargetMode="External"/><Relationship Id="rId32" Type="http://schemas.openxmlformats.org/officeDocument/2006/relationships/hyperlink" Target="https://nsite.org/job-board/" TargetMode="External"/><Relationship Id="rId13" Type="http://schemas.openxmlformats.org/officeDocument/2006/relationships/hyperlink" Target="https://nsite.org/" TargetMode="External"/><Relationship Id="rId35" Type="http://schemas.openxmlformats.org/officeDocument/2006/relationships/hyperlink" Target="https://nsite.org/training/nsite-promote/" TargetMode="External"/><Relationship Id="rId12" Type="http://schemas.openxmlformats.org/officeDocument/2006/relationships/hyperlink" Target="https://nsite.org/" TargetMode="External"/><Relationship Id="rId34" Type="http://schemas.openxmlformats.org/officeDocument/2006/relationships/hyperlink" Target="https://nsite.org/training/nsite-promote/" TargetMode="External"/><Relationship Id="rId15" Type="http://schemas.openxmlformats.org/officeDocument/2006/relationships/hyperlink" Target="https://aphcareerconnect.org/" TargetMode="External"/><Relationship Id="rId37" Type="http://schemas.openxmlformats.org/officeDocument/2006/relationships/hyperlink" Target="https://nsite.org/training/nsite-contract-management-support-training-program/" TargetMode="External"/><Relationship Id="rId14" Type="http://schemas.openxmlformats.org/officeDocument/2006/relationships/hyperlink" Target="https://aphcareerconnect.org/" TargetMode="External"/><Relationship Id="rId36" Type="http://schemas.openxmlformats.org/officeDocument/2006/relationships/hyperlink" Target="https://nsite.org/training/nsite-contract-management-support-training-program/" TargetMode="External"/><Relationship Id="rId17" Type="http://schemas.openxmlformats.org/officeDocument/2006/relationships/hyperlink" Target="https://nsite.org/job-board/" TargetMode="External"/><Relationship Id="rId39" Type="http://schemas.openxmlformats.org/officeDocument/2006/relationships/hyperlink" Target="https://nsite.org/training/nsite-business-leaders-program/" TargetMode="External"/><Relationship Id="rId16" Type="http://schemas.openxmlformats.org/officeDocument/2006/relationships/hyperlink" Target="https://nsite.org/job-board/" TargetMode="External"/><Relationship Id="rId38" Type="http://schemas.openxmlformats.org/officeDocument/2006/relationships/hyperlink" Target="https://nsite.org/training/nsite-business-leaders-program/" TargetMode="External"/><Relationship Id="rId19" Type="http://schemas.openxmlformats.org/officeDocument/2006/relationships/hyperlink" Target="https://communities.nonprofitleadershipalliance.org/nsitecommunity/home" TargetMode="External"/><Relationship Id="rId18" Type="http://schemas.openxmlformats.org/officeDocument/2006/relationships/hyperlink" Target="https://communities.nonprofitleadershipalliance.org/nsitecommunity/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YvUwHUPEJKWWlqzprdgg0bjcw==">AMUW2mX6WWFjS2ivvj+uwuLRIkJLTIPaF7EJDkvAyME0ENqH1yqSM/jBJ8sbWGiCv7zDeyyumfOTkfzBRruWvJJ1HmBNlnw8bI07RgPYH9uJlv2PT3awTHU=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2022-06-28T17:05:00Z</dcterms:created>
  <dc:creator>Julia Brannan</dc:creator>
</cp:coreProperties>
</file>